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955A6CB" w14:textId="79CD3EEF" w:rsidR="00A91DC3" w:rsidRDefault="000B4066" w:rsidP="007542E4">
      <w:pPr>
        <w:rPr>
          <w:rFonts w:ascii="Myriad Pro" w:eastAsiaTheme="majorEastAsia" w:hAnsi="Myriad Pro" w:cs="Segoe UI"/>
          <w:b/>
          <w:bCs/>
          <w:color w:val="0553A2"/>
          <w:sz w:val="32"/>
          <w:szCs w:val="32"/>
        </w:rPr>
      </w:pPr>
      <w:r w:rsidRPr="000B4066">
        <w:rPr>
          <w:rFonts w:ascii="Myriad Pro" w:eastAsiaTheme="majorEastAsia" w:hAnsi="Myriad Pro" w:cs="Segoe UI"/>
          <w:b/>
          <w:bCs/>
          <w:color w:val="0553A2"/>
          <w:sz w:val="32"/>
          <w:szCs w:val="32"/>
        </w:rPr>
        <w:t>Honeywell Granit Ultra 2105i Industriescanner für maximale Leistung in rauen Umgebungen</w:t>
      </w:r>
    </w:p>
    <w:p w14:paraId="102D886B" w14:textId="10CF13A5" w:rsidR="003B2759" w:rsidRPr="007542E4" w:rsidRDefault="000B4066" w:rsidP="007542E4">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5CD937FF" wp14:editId="25C47AF1">
            <wp:simplePos x="0" y="0"/>
            <wp:positionH relativeFrom="column">
              <wp:posOffset>-720090</wp:posOffset>
            </wp:positionH>
            <wp:positionV relativeFrom="paragraph">
              <wp:posOffset>154305</wp:posOffset>
            </wp:positionV>
            <wp:extent cx="3333600" cy="1742400"/>
            <wp:effectExtent l="0" t="0" r="635" b="0"/>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600" cy="1742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C37A0D" w14:textId="1D2ADF8E" w:rsidR="000B4066" w:rsidRPr="000B4066" w:rsidRDefault="000B4066" w:rsidP="000B4066">
      <w:pPr>
        <w:rPr>
          <w:rFonts w:ascii="Myriad Pro" w:hAnsi="Myriad Pro" w:cs="Arial"/>
          <w:noProof/>
          <w:color w:val="404040"/>
          <w:sz w:val="20"/>
          <w:szCs w:val="20"/>
        </w:rPr>
      </w:pPr>
      <w:r w:rsidRPr="000B4066">
        <w:rPr>
          <w:rFonts w:ascii="Myriad Pro" w:hAnsi="Myriad Pro" w:cs="Arial"/>
          <w:noProof/>
          <w:color w:val="404040"/>
          <w:sz w:val="20"/>
          <w:szCs w:val="20"/>
        </w:rPr>
        <w:t>Der Honeywell Granit Ultra 2105i ist ein Industriescanner für anspruchsvolle Umgebungen in Produktion und Logistik. Das Gerät erfasst 1D und 2D Codes schnell und zuverlässig, auch bei verschmutzten, zerknitterten oder kontrastarmen Etiketten. Konstruktion und Materialauswahl sind auf Dauerbetrieb ausgelegt und bieten Schutz vor Staub, Feuchtigkeit und mechanischer Beanspruchung. Ergonomie, Gewicht und Balance unterstützen lange Schichten ohne schnelle Ermüdung.</w:t>
      </w:r>
    </w:p>
    <w:p w14:paraId="162E3558" w14:textId="77777777" w:rsidR="000B4066" w:rsidRPr="000B4066" w:rsidRDefault="000B4066" w:rsidP="000B4066">
      <w:pPr>
        <w:rPr>
          <w:rFonts w:ascii="Myriad Pro" w:hAnsi="Myriad Pro" w:cs="Arial"/>
          <w:noProof/>
          <w:color w:val="404040"/>
          <w:sz w:val="20"/>
          <w:szCs w:val="20"/>
        </w:rPr>
      </w:pPr>
    </w:p>
    <w:p w14:paraId="05C124C0" w14:textId="77777777" w:rsidR="000B4066" w:rsidRPr="000B4066" w:rsidRDefault="000B4066" w:rsidP="000B4066">
      <w:pPr>
        <w:rPr>
          <w:rFonts w:ascii="Myriad Pro" w:hAnsi="Myriad Pro" w:cs="Arial"/>
          <w:noProof/>
          <w:color w:val="404040"/>
          <w:sz w:val="20"/>
          <w:szCs w:val="20"/>
        </w:rPr>
      </w:pPr>
      <w:r w:rsidRPr="000B4066">
        <w:rPr>
          <w:rFonts w:ascii="Myriad Pro" w:hAnsi="Myriad Pro" w:cs="Arial"/>
          <w:noProof/>
          <w:color w:val="404040"/>
          <w:sz w:val="20"/>
          <w:szCs w:val="20"/>
        </w:rPr>
        <w:t>Die Imaging Engine liest Codes aus kurzer und mittlerer Entfernung mit hoher Erstleserate. Visuelle, akustische und haptische Bestätigung erleichtern die Arbeit in lauter oder schlecht einsehbarer Umgebung. Das große Sichtfeld beschleunigt das Anvisieren auch bei schlecht positionierten Labels. Für die Integration in bestehende Systeme stehen gängige Schnittstellen und Kabelvarianten zur Verfügung. Zubehör wie Ständer, Halterungen und Schutzvorrichtungen erweitert den Einsatzbereich. Konfigurations und Verwaltungswerkzeuge aus dem Honeywell Ökosystem vereinfachen Rollout, Profilverwaltung und Firmwarepflege.</w:t>
      </w:r>
    </w:p>
    <w:p w14:paraId="5DAB7A91" w14:textId="77777777" w:rsidR="000B4066" w:rsidRPr="000B4066" w:rsidRDefault="000B4066" w:rsidP="000B4066">
      <w:pPr>
        <w:rPr>
          <w:rFonts w:ascii="Myriad Pro" w:hAnsi="Myriad Pro" w:cs="Arial"/>
          <w:noProof/>
          <w:color w:val="404040"/>
          <w:sz w:val="20"/>
          <w:szCs w:val="20"/>
        </w:rPr>
      </w:pPr>
    </w:p>
    <w:p w14:paraId="2667E7EA" w14:textId="1689FBF2" w:rsidR="007C613F" w:rsidRDefault="000B4066" w:rsidP="000B4066">
      <w:pPr>
        <w:rPr>
          <w:rFonts w:ascii="Myriad Pro" w:hAnsi="Myriad Pro" w:cs="Arial"/>
          <w:noProof/>
          <w:color w:val="404040"/>
          <w:sz w:val="20"/>
          <w:szCs w:val="20"/>
        </w:rPr>
      </w:pPr>
      <w:r w:rsidRPr="000B4066">
        <w:rPr>
          <w:rFonts w:ascii="Myriad Pro" w:hAnsi="Myriad Pro" w:cs="Arial"/>
          <w:noProof/>
          <w:color w:val="404040"/>
          <w:sz w:val="20"/>
          <w:szCs w:val="20"/>
        </w:rPr>
        <w:t>Typische Anwendungen sind Wareneingang, Kommissionierung, Produktionsversorgung, Qualitätssicherung, Verpackung und Versand. Der Granit Ultra 2105i eignet sich ebenso für Servicebereiche im Ersatzteilwesen und für Intralogistik mit hohen Durchsatzanforderungen. Unternehmen erhalten eine robuste, performante und gut verwaltbare Scanplattform, die Prozesse beschleunigt und Fehlraten reduziert.</w:t>
      </w:r>
      <w:bookmarkStart w:id="0" w:name="_GoBack"/>
      <w:bookmarkEnd w:id="0"/>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026FF33B" w:rsidR="00CC7209" w:rsidRDefault="00CC7209" w:rsidP="001C79A0">
      <w:pPr>
        <w:rPr>
          <w:rFonts w:ascii="Myriad Pro" w:eastAsia="Times New Roman" w:hAnsi="Myriad Pro" w:cs="Arial"/>
          <w:color w:val="404040"/>
          <w:sz w:val="20"/>
          <w:szCs w:val="20"/>
        </w:rPr>
      </w:pPr>
    </w:p>
    <w:p w14:paraId="63A75033" w14:textId="742C95CC" w:rsidR="002A0C94" w:rsidRDefault="002A0C94" w:rsidP="001C79A0">
      <w:pPr>
        <w:rPr>
          <w:rFonts w:ascii="Myriad Pro" w:eastAsia="Times New Roman" w:hAnsi="Myriad Pro" w:cs="Arial"/>
          <w:color w:val="404040"/>
          <w:sz w:val="20"/>
          <w:szCs w:val="20"/>
        </w:rPr>
      </w:pPr>
    </w:p>
    <w:p w14:paraId="6D7BA440" w14:textId="6DB44EEC" w:rsidR="003B2759" w:rsidRDefault="003B2759" w:rsidP="001C79A0">
      <w:pPr>
        <w:rPr>
          <w:rFonts w:ascii="Myriad Pro" w:eastAsia="Times New Roman" w:hAnsi="Myriad Pro" w:cs="Arial"/>
          <w:color w:val="404040"/>
          <w:sz w:val="20"/>
          <w:szCs w:val="20"/>
        </w:rPr>
      </w:pPr>
    </w:p>
    <w:p w14:paraId="3944B07E" w14:textId="77777777" w:rsidR="009E1FBF" w:rsidRDefault="009E1FBF" w:rsidP="001C79A0">
      <w:pPr>
        <w:rPr>
          <w:rFonts w:ascii="Myriad Pro" w:eastAsia="Times New Roman" w:hAnsi="Myriad Pro" w:cs="Arial"/>
          <w:color w:val="404040"/>
          <w:sz w:val="20"/>
          <w:szCs w:val="20"/>
        </w:rPr>
      </w:pPr>
    </w:p>
    <w:p w14:paraId="73C7DA20" w14:textId="5507E480" w:rsidR="002A0C94" w:rsidRDefault="002A0C94" w:rsidP="001C79A0">
      <w:pPr>
        <w:rPr>
          <w:rFonts w:ascii="Myriad Pro" w:eastAsia="Times New Roman" w:hAnsi="Myriad Pro" w:cs="Arial"/>
          <w:color w:val="404040"/>
          <w:sz w:val="20"/>
          <w:szCs w:val="20"/>
        </w:rPr>
      </w:pPr>
    </w:p>
    <w:p w14:paraId="2AD5EB7A" w14:textId="1F288316" w:rsidR="002A0C94" w:rsidRDefault="002A0C94" w:rsidP="001C79A0">
      <w:pPr>
        <w:rPr>
          <w:rFonts w:ascii="Myriad Pro" w:eastAsia="Times New Roman" w:hAnsi="Myriad Pro" w:cs="Arial"/>
          <w:color w:val="404040"/>
          <w:sz w:val="20"/>
          <w:szCs w:val="20"/>
        </w:rPr>
      </w:pPr>
    </w:p>
    <w:p w14:paraId="581D0851" w14:textId="733163BD" w:rsidR="00351D2D" w:rsidRDefault="00351D2D" w:rsidP="001C79A0">
      <w:pPr>
        <w:rPr>
          <w:rFonts w:ascii="Myriad Pro" w:eastAsia="Times New Roman" w:hAnsi="Myriad Pro" w:cs="Arial"/>
          <w:color w:val="404040"/>
          <w:sz w:val="20"/>
          <w:szCs w:val="20"/>
        </w:rPr>
      </w:pPr>
    </w:p>
    <w:p w14:paraId="48CC3418" w14:textId="77777777" w:rsidR="000B4066" w:rsidRDefault="000B4066" w:rsidP="001C79A0">
      <w:pPr>
        <w:rPr>
          <w:rFonts w:ascii="Myriad Pro" w:eastAsia="Times New Roman" w:hAnsi="Myriad Pro" w:cs="Arial"/>
          <w:color w:val="404040"/>
          <w:sz w:val="20"/>
          <w:szCs w:val="20"/>
        </w:rPr>
      </w:pPr>
    </w:p>
    <w:p w14:paraId="3D835DDA" w14:textId="73B44231" w:rsidR="00351D2D" w:rsidRDefault="00351D2D" w:rsidP="001C79A0">
      <w:pPr>
        <w:rPr>
          <w:rFonts w:ascii="Myriad Pro" w:eastAsia="Times New Roman" w:hAnsi="Myriad Pro" w:cs="Arial"/>
          <w:color w:val="404040"/>
          <w:sz w:val="20"/>
          <w:szCs w:val="20"/>
        </w:rPr>
      </w:pPr>
    </w:p>
    <w:p w14:paraId="655C555F" w14:textId="22441C38" w:rsidR="00351D2D" w:rsidRDefault="00351D2D" w:rsidP="001C79A0">
      <w:pPr>
        <w:rPr>
          <w:rFonts w:ascii="Myriad Pro" w:eastAsia="Times New Roman" w:hAnsi="Myriad Pro" w:cs="Arial"/>
          <w:color w:val="404040"/>
          <w:sz w:val="20"/>
          <w:szCs w:val="20"/>
        </w:rPr>
      </w:pPr>
    </w:p>
    <w:p w14:paraId="29FB49BE" w14:textId="2848B6BF" w:rsidR="00351D2D" w:rsidRDefault="00351D2D" w:rsidP="001C79A0">
      <w:pPr>
        <w:rPr>
          <w:rFonts w:ascii="Myriad Pro" w:eastAsia="Times New Roman" w:hAnsi="Myriad Pro" w:cs="Arial"/>
          <w:color w:val="404040"/>
          <w:sz w:val="20"/>
          <w:szCs w:val="20"/>
        </w:rPr>
      </w:pPr>
    </w:p>
    <w:p w14:paraId="0897841F" w14:textId="37B45EB9" w:rsidR="00351D2D" w:rsidRDefault="00351D2D" w:rsidP="001C79A0">
      <w:pPr>
        <w:rPr>
          <w:rFonts w:ascii="Myriad Pro" w:eastAsia="Times New Roman" w:hAnsi="Myriad Pro" w:cs="Arial"/>
          <w:color w:val="404040"/>
          <w:sz w:val="20"/>
          <w:szCs w:val="20"/>
        </w:rPr>
      </w:pPr>
    </w:p>
    <w:p w14:paraId="1DA2A14C" w14:textId="03129C08" w:rsidR="00351D2D" w:rsidRDefault="00351D2D" w:rsidP="001C79A0">
      <w:pPr>
        <w:rPr>
          <w:rFonts w:ascii="Myriad Pro" w:eastAsia="Times New Roman" w:hAnsi="Myriad Pro" w:cs="Arial"/>
          <w:color w:val="404040"/>
          <w:sz w:val="20"/>
          <w:szCs w:val="20"/>
        </w:rPr>
      </w:pPr>
    </w:p>
    <w:p w14:paraId="7BF893F4" w14:textId="77777777" w:rsidR="00351D2D" w:rsidRDefault="00351D2D" w:rsidP="001C79A0">
      <w:pPr>
        <w:rPr>
          <w:rFonts w:ascii="Myriad Pro" w:eastAsia="Times New Roman" w:hAnsi="Myriad Pro" w:cs="Arial"/>
          <w:color w:val="404040"/>
          <w:sz w:val="20"/>
          <w:szCs w:val="20"/>
        </w:rPr>
      </w:pPr>
    </w:p>
    <w:p w14:paraId="76E35618" w14:textId="0A6ACA56" w:rsidR="002A0C94" w:rsidRDefault="002A0C94" w:rsidP="001C79A0">
      <w:pPr>
        <w:rPr>
          <w:rFonts w:ascii="Myriad Pro" w:eastAsia="Times New Roman" w:hAnsi="Myriad Pro" w:cs="Arial"/>
          <w:color w:val="404040"/>
          <w:sz w:val="20"/>
          <w:szCs w:val="20"/>
        </w:rPr>
      </w:pPr>
    </w:p>
    <w:p w14:paraId="3DE10335" w14:textId="77777777" w:rsidR="002A0C94" w:rsidRDefault="002A0C94"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861809" w14:textId="77777777" w:rsidR="00D60128" w:rsidRDefault="00D60128">
      <w:r>
        <w:separator/>
      </w:r>
    </w:p>
  </w:endnote>
  <w:endnote w:type="continuationSeparator" w:id="0">
    <w:p w14:paraId="2B81A635" w14:textId="77777777" w:rsidR="00D60128" w:rsidRDefault="00D601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52D5C0" w14:textId="77777777" w:rsidR="00D60128" w:rsidRDefault="00D60128">
      <w:r>
        <w:separator/>
      </w:r>
    </w:p>
  </w:footnote>
  <w:footnote w:type="continuationSeparator" w:id="0">
    <w:p w14:paraId="5D254D7F" w14:textId="77777777" w:rsidR="00D60128" w:rsidRDefault="00D601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82378"/>
    <w:rsid w:val="000B4066"/>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4894"/>
    <w:rsid w:val="00245878"/>
    <w:rsid w:val="00250BA4"/>
    <w:rsid w:val="00253259"/>
    <w:rsid w:val="00253416"/>
    <w:rsid w:val="0028077A"/>
    <w:rsid w:val="00281568"/>
    <w:rsid w:val="002A0C94"/>
    <w:rsid w:val="002A14A6"/>
    <w:rsid w:val="002A3DBC"/>
    <w:rsid w:val="002A5A0A"/>
    <w:rsid w:val="002B3080"/>
    <w:rsid w:val="002B6D50"/>
    <w:rsid w:val="002C4EC0"/>
    <w:rsid w:val="002C5F42"/>
    <w:rsid w:val="002D5961"/>
    <w:rsid w:val="002D6A9B"/>
    <w:rsid w:val="002D79C4"/>
    <w:rsid w:val="002F74A3"/>
    <w:rsid w:val="00307A27"/>
    <w:rsid w:val="003239D1"/>
    <w:rsid w:val="00336FB7"/>
    <w:rsid w:val="00337F6A"/>
    <w:rsid w:val="00342D79"/>
    <w:rsid w:val="00351D2D"/>
    <w:rsid w:val="00352B49"/>
    <w:rsid w:val="003838D8"/>
    <w:rsid w:val="00396BD9"/>
    <w:rsid w:val="003A19FB"/>
    <w:rsid w:val="003A1BDA"/>
    <w:rsid w:val="003A1D58"/>
    <w:rsid w:val="003A43FD"/>
    <w:rsid w:val="003B2759"/>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4586"/>
    <w:rsid w:val="0073767E"/>
    <w:rsid w:val="007542E4"/>
    <w:rsid w:val="0077312B"/>
    <w:rsid w:val="00784ACC"/>
    <w:rsid w:val="007A17E7"/>
    <w:rsid w:val="007A5080"/>
    <w:rsid w:val="007A5F1B"/>
    <w:rsid w:val="007C1ED2"/>
    <w:rsid w:val="007C34EB"/>
    <w:rsid w:val="007C613F"/>
    <w:rsid w:val="007E6E8B"/>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8E1964"/>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D6F9A"/>
    <w:rsid w:val="009E1FBF"/>
    <w:rsid w:val="009F3690"/>
    <w:rsid w:val="00A10789"/>
    <w:rsid w:val="00A31529"/>
    <w:rsid w:val="00A435EA"/>
    <w:rsid w:val="00A55667"/>
    <w:rsid w:val="00A64C18"/>
    <w:rsid w:val="00A703F7"/>
    <w:rsid w:val="00A7664B"/>
    <w:rsid w:val="00A86640"/>
    <w:rsid w:val="00A91DC3"/>
    <w:rsid w:val="00A91F3B"/>
    <w:rsid w:val="00AB3D42"/>
    <w:rsid w:val="00AC4A5E"/>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5C1"/>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37BE"/>
    <w:rsid w:val="00CC7209"/>
    <w:rsid w:val="00CF2F66"/>
    <w:rsid w:val="00CF3FCB"/>
    <w:rsid w:val="00D02100"/>
    <w:rsid w:val="00D04044"/>
    <w:rsid w:val="00D149AA"/>
    <w:rsid w:val="00D173A2"/>
    <w:rsid w:val="00D17856"/>
    <w:rsid w:val="00D26779"/>
    <w:rsid w:val="00D32C2F"/>
    <w:rsid w:val="00D37080"/>
    <w:rsid w:val="00D51CFF"/>
    <w:rsid w:val="00D56009"/>
    <w:rsid w:val="00D60128"/>
    <w:rsid w:val="00D65F1A"/>
    <w:rsid w:val="00D80784"/>
    <w:rsid w:val="00D84930"/>
    <w:rsid w:val="00DA0791"/>
    <w:rsid w:val="00DA1B8D"/>
    <w:rsid w:val="00DB7ECC"/>
    <w:rsid w:val="00DC0E8F"/>
    <w:rsid w:val="00DF08B2"/>
    <w:rsid w:val="00DF35B1"/>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0E3A"/>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A82844-42F7-4E97-B1CD-6942939A07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476</Words>
  <Characters>3002</Characters>
  <Application>Microsoft Office Word</Application>
  <DocSecurity>0</DocSecurity>
  <Lines>25</Lines>
  <Paragraphs>6</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73</cp:revision>
  <cp:lastPrinted>1900-12-31T23:00:00Z</cp:lastPrinted>
  <dcterms:created xsi:type="dcterms:W3CDTF">2023-08-01T10:08:00Z</dcterms:created>
  <dcterms:modified xsi:type="dcterms:W3CDTF">2025-11-04T12:35:00Z</dcterms:modified>
</cp:coreProperties>
</file>